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B2" w:rsidRDefault="00FD06B2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                               Инструкция прибора </w:t>
      </w:r>
      <w:proofErr w:type="spellStart"/>
      <w:proofErr w:type="gramStart"/>
      <w:r>
        <w:rPr>
          <w:rFonts w:ascii="Tahoma" w:hAnsi="Tahoma" w:cs="Tahoma"/>
          <w:sz w:val="20"/>
          <w:szCs w:val="24"/>
        </w:rPr>
        <w:t>электро</w:t>
      </w:r>
      <w:proofErr w:type="spellEnd"/>
      <w:r>
        <w:rPr>
          <w:rFonts w:ascii="Tahoma" w:hAnsi="Tahoma" w:cs="Tahoma"/>
          <w:sz w:val="20"/>
          <w:szCs w:val="24"/>
        </w:rPr>
        <w:t xml:space="preserve"> массажа</w:t>
      </w:r>
      <w:proofErr w:type="gramEnd"/>
    </w:p>
    <w:p w:rsidR="00FD06B2" w:rsidRDefault="00FD06B2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FD06B2" w:rsidRPr="00FD06B2" w:rsidRDefault="00FD06B2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Прибор </w:t>
      </w:r>
      <w:r w:rsidR="00FD06B2">
        <w:rPr>
          <w:rFonts w:ascii="Tahoma" w:hAnsi="Tahoma" w:cs="Tahoma"/>
          <w:sz w:val="20"/>
          <w:szCs w:val="24"/>
        </w:rPr>
        <w:t>работает</w:t>
      </w:r>
      <w:r>
        <w:rPr>
          <w:rFonts w:ascii="Tahoma" w:hAnsi="Tahoma" w:cs="Tahoma"/>
          <w:sz w:val="20"/>
          <w:szCs w:val="24"/>
        </w:rPr>
        <w:t xml:space="preserve"> от сети</w:t>
      </w:r>
      <w:r w:rsidR="00FD06B2">
        <w:rPr>
          <w:rFonts w:ascii="Tahoma" w:hAnsi="Tahoma" w:cs="Tahoma"/>
          <w:sz w:val="20"/>
          <w:szCs w:val="24"/>
        </w:rPr>
        <w:t xml:space="preserve"> 220</w:t>
      </w:r>
      <w:r w:rsidR="00FD06B2">
        <w:rPr>
          <w:rFonts w:ascii="Tahoma" w:hAnsi="Tahoma" w:cs="Tahoma"/>
          <w:sz w:val="20"/>
          <w:szCs w:val="24"/>
          <w:lang w:val="en-US"/>
        </w:rPr>
        <w:t>V</w:t>
      </w:r>
      <w:r>
        <w:rPr>
          <w:rFonts w:ascii="Tahoma" w:hAnsi="Tahoma" w:cs="Tahoma"/>
          <w:sz w:val="20"/>
          <w:szCs w:val="24"/>
        </w:rPr>
        <w:t xml:space="preserve">, </w:t>
      </w:r>
      <w:r w:rsidR="00FD06B2">
        <w:rPr>
          <w:rFonts w:ascii="Tahoma" w:hAnsi="Tahoma" w:cs="Tahoma"/>
          <w:sz w:val="20"/>
          <w:szCs w:val="24"/>
        </w:rPr>
        <w:t>элементов питания ААА</w:t>
      </w:r>
      <w:r>
        <w:rPr>
          <w:rFonts w:ascii="Tahoma" w:hAnsi="Tahoma" w:cs="Tahoma"/>
          <w:sz w:val="20"/>
          <w:szCs w:val="24"/>
        </w:rPr>
        <w:t xml:space="preserve"> и</w:t>
      </w:r>
      <w:r w:rsidR="00FD06B2">
        <w:rPr>
          <w:rFonts w:ascii="Tahoma" w:hAnsi="Tahoma" w:cs="Tahoma"/>
          <w:sz w:val="20"/>
          <w:szCs w:val="24"/>
        </w:rPr>
        <w:t>ли</w:t>
      </w:r>
      <w:r>
        <w:rPr>
          <w:rFonts w:ascii="Tahoma" w:hAnsi="Tahoma" w:cs="Tahoma"/>
          <w:sz w:val="20"/>
          <w:szCs w:val="24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</w:rPr>
        <w:t>usb</w:t>
      </w:r>
      <w:proofErr w:type="spellEnd"/>
      <w:r>
        <w:rPr>
          <w:rFonts w:ascii="Tahoma" w:hAnsi="Tahoma" w:cs="Tahoma"/>
          <w:sz w:val="20"/>
          <w:szCs w:val="24"/>
        </w:rPr>
        <w:t>.</w:t>
      </w:r>
    </w:p>
    <w:p w:rsidR="009B5988" w:rsidRPr="00FD06B2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9B5988" w:rsidRP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Последовательность включения </w:t>
      </w:r>
      <w:proofErr w:type="spellStart"/>
      <w:r>
        <w:rPr>
          <w:rFonts w:ascii="Tahoma" w:hAnsi="Tahoma" w:cs="Tahoma"/>
          <w:sz w:val="20"/>
          <w:szCs w:val="24"/>
        </w:rPr>
        <w:t>электростимулятора</w:t>
      </w:r>
      <w:proofErr w:type="spellEnd"/>
      <w:r>
        <w:rPr>
          <w:rFonts w:ascii="Tahoma" w:hAnsi="Tahoma" w:cs="Tahoma"/>
          <w:sz w:val="20"/>
          <w:szCs w:val="24"/>
        </w:rPr>
        <w:t xml:space="preserve"> и регулировка воздействия</w:t>
      </w:r>
    </w:p>
    <w:p w:rsid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9B5988" w:rsidRP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ONN</w:t>
      </w:r>
      <w:r w:rsidRPr="009B5988">
        <w:rPr>
          <w:rFonts w:ascii="Tahoma" w:hAnsi="Tahoma" w:cs="Tahoma"/>
          <w:sz w:val="20"/>
          <w:szCs w:val="24"/>
        </w:rPr>
        <w:t>/</w:t>
      </w:r>
      <w:r>
        <w:rPr>
          <w:rFonts w:ascii="Tahoma" w:hAnsi="Tahoma" w:cs="Tahoma"/>
          <w:sz w:val="20"/>
          <w:szCs w:val="24"/>
          <w:lang w:val="en-US"/>
        </w:rPr>
        <w:t>OFF</w:t>
      </w:r>
      <w:r w:rsidRPr="009B5988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>– Включение/выключение прибора</w:t>
      </w:r>
    </w:p>
    <w:p w:rsid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9B5988" w:rsidRP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proofErr w:type="gramStart"/>
      <w:r>
        <w:rPr>
          <w:rFonts w:ascii="Tahoma" w:hAnsi="Tahoma" w:cs="Tahoma"/>
          <w:sz w:val="20"/>
          <w:szCs w:val="24"/>
          <w:lang w:val="en-US"/>
        </w:rPr>
        <w:t>MODE</w:t>
      </w:r>
      <w:r>
        <w:rPr>
          <w:rFonts w:ascii="Tahoma" w:hAnsi="Tahoma" w:cs="Tahoma"/>
          <w:sz w:val="20"/>
          <w:szCs w:val="24"/>
        </w:rPr>
        <w:t xml:space="preserve">  -</w:t>
      </w:r>
      <w:proofErr w:type="gramEnd"/>
      <w:r>
        <w:rPr>
          <w:rFonts w:ascii="Tahoma" w:hAnsi="Tahoma" w:cs="Tahoma"/>
          <w:sz w:val="20"/>
          <w:szCs w:val="24"/>
        </w:rPr>
        <w:t xml:space="preserve"> выбор режима, 8 режимов</w:t>
      </w:r>
    </w:p>
    <w:p w:rsid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STRONG</w:t>
      </w:r>
      <w:r w:rsidRPr="009B5988">
        <w:rPr>
          <w:rFonts w:ascii="Tahoma" w:hAnsi="Tahoma" w:cs="Tahoma"/>
          <w:sz w:val="20"/>
          <w:szCs w:val="24"/>
        </w:rPr>
        <w:t xml:space="preserve"> – </w:t>
      </w:r>
      <w:r>
        <w:rPr>
          <w:rFonts w:ascii="Tahoma" w:hAnsi="Tahoma" w:cs="Tahoma"/>
          <w:sz w:val="20"/>
          <w:szCs w:val="24"/>
        </w:rPr>
        <w:t>увеличение тока от «0» до максимального</w:t>
      </w:r>
    </w:p>
    <w:p w:rsid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9B5988" w:rsidRPr="00897262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WEAK</w:t>
      </w:r>
      <w:r>
        <w:rPr>
          <w:rFonts w:ascii="Tahoma" w:hAnsi="Tahoma" w:cs="Tahoma"/>
          <w:sz w:val="20"/>
          <w:szCs w:val="24"/>
        </w:rPr>
        <w:t xml:space="preserve"> – уменьшение тока до «0»</w:t>
      </w:r>
    </w:p>
    <w:p w:rsidR="009B5988" w:rsidRPr="00897262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9B5988" w:rsidRPr="00897262" w:rsidRDefault="00897262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MIDBAND</w:t>
      </w:r>
      <w:r w:rsidR="009B5988" w:rsidRPr="009135ED">
        <w:rPr>
          <w:rFonts w:ascii="Tahoma" w:hAnsi="Tahoma" w:cs="Tahoma"/>
          <w:sz w:val="20"/>
          <w:szCs w:val="24"/>
        </w:rPr>
        <w:t xml:space="preserve"> –</w:t>
      </w:r>
      <w:r>
        <w:rPr>
          <w:rFonts w:ascii="Tahoma" w:hAnsi="Tahoma" w:cs="Tahoma"/>
          <w:sz w:val="20"/>
          <w:szCs w:val="24"/>
        </w:rPr>
        <w:t xml:space="preserve"> Мягкий режим</w:t>
      </w:r>
    </w:p>
    <w:p w:rsidR="009B5988" w:rsidRPr="009135ED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CH</w:t>
      </w:r>
      <w:r w:rsidR="009135ED">
        <w:rPr>
          <w:rFonts w:ascii="Tahoma" w:hAnsi="Tahoma" w:cs="Tahoma"/>
          <w:sz w:val="20"/>
          <w:szCs w:val="24"/>
          <w:lang w:val="en-US"/>
        </w:rPr>
        <w:t>I</w:t>
      </w:r>
      <w:r>
        <w:rPr>
          <w:rFonts w:ascii="Tahoma" w:hAnsi="Tahoma" w:cs="Tahoma"/>
          <w:sz w:val="20"/>
          <w:szCs w:val="24"/>
          <w:lang w:val="en-US"/>
        </w:rPr>
        <w:t>EN</w:t>
      </w:r>
      <w:r w:rsidRPr="00897262">
        <w:rPr>
          <w:rFonts w:ascii="Tahoma" w:hAnsi="Tahoma" w:cs="Tahoma"/>
          <w:sz w:val="20"/>
          <w:szCs w:val="24"/>
        </w:rPr>
        <w:t xml:space="preserve"> </w:t>
      </w:r>
      <w:r w:rsidR="009135ED" w:rsidRPr="00897262">
        <w:rPr>
          <w:rFonts w:ascii="Tahoma" w:hAnsi="Tahoma" w:cs="Tahoma"/>
          <w:sz w:val="20"/>
          <w:szCs w:val="24"/>
        </w:rPr>
        <w:t xml:space="preserve">– </w:t>
      </w:r>
      <w:r w:rsidR="009135ED">
        <w:rPr>
          <w:rFonts w:ascii="Tahoma" w:hAnsi="Tahoma" w:cs="Tahoma"/>
          <w:sz w:val="20"/>
          <w:szCs w:val="24"/>
        </w:rPr>
        <w:t>выбор языка АНГЛИЙСКИЙ/КИТАЙСКИЙ</w:t>
      </w:r>
    </w:p>
    <w:p w:rsidR="009135ED" w:rsidRDefault="009135ED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</w:t>
      </w:r>
    </w:p>
    <w:p w:rsidR="009135ED" w:rsidRPr="00897262" w:rsidRDefault="009135ED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Установите </w:t>
      </w:r>
      <w:r w:rsidRPr="009135ED">
        <w:rPr>
          <w:rFonts w:ascii="Tahoma" w:hAnsi="Tahoma" w:cs="Tahoma"/>
          <w:sz w:val="20"/>
          <w:szCs w:val="24"/>
        </w:rPr>
        <w:t>электроды на точки для массажа и подключите</w:t>
      </w:r>
      <w:r>
        <w:rPr>
          <w:rFonts w:ascii="Tahoma" w:hAnsi="Tahoma" w:cs="Tahoma"/>
          <w:sz w:val="20"/>
          <w:szCs w:val="24"/>
        </w:rPr>
        <w:t xml:space="preserve"> их с помощью соединительных проводов</w:t>
      </w:r>
      <w:r w:rsidRPr="009135ED">
        <w:rPr>
          <w:rFonts w:ascii="Tahoma" w:hAnsi="Tahoma" w:cs="Tahoma"/>
          <w:sz w:val="20"/>
          <w:szCs w:val="24"/>
        </w:rPr>
        <w:t xml:space="preserve"> к пульту управления. </w:t>
      </w:r>
      <w:r>
        <w:rPr>
          <w:rFonts w:ascii="Tahoma" w:hAnsi="Tahoma" w:cs="Tahoma"/>
          <w:sz w:val="20"/>
          <w:szCs w:val="24"/>
        </w:rPr>
        <w:t xml:space="preserve">Для включения используйте кнопку </w:t>
      </w:r>
      <w:r>
        <w:rPr>
          <w:rFonts w:ascii="Tahoma" w:hAnsi="Tahoma" w:cs="Tahoma"/>
          <w:sz w:val="20"/>
          <w:szCs w:val="24"/>
          <w:lang w:val="en-US"/>
        </w:rPr>
        <w:t>ON</w:t>
      </w:r>
      <w:r w:rsidRPr="009135ED"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sz w:val="20"/>
          <w:szCs w:val="24"/>
        </w:rPr>
        <w:t>Выберите нужный режим (</w:t>
      </w:r>
      <w:r>
        <w:rPr>
          <w:rFonts w:ascii="Tahoma" w:hAnsi="Tahoma" w:cs="Tahoma"/>
          <w:sz w:val="20"/>
          <w:szCs w:val="24"/>
          <w:lang w:val="en-US"/>
        </w:rPr>
        <w:t>MODE</w:t>
      </w:r>
      <w:r w:rsidRPr="00FD06B2">
        <w:rPr>
          <w:rFonts w:ascii="Tahoma" w:hAnsi="Tahoma" w:cs="Tahoma"/>
          <w:sz w:val="20"/>
          <w:szCs w:val="24"/>
        </w:rPr>
        <w:t>)</w:t>
      </w:r>
      <w:r w:rsidR="00FD06B2">
        <w:rPr>
          <w:rFonts w:ascii="Tahoma" w:hAnsi="Tahoma" w:cs="Tahoma"/>
          <w:sz w:val="20"/>
          <w:szCs w:val="24"/>
        </w:rPr>
        <w:t xml:space="preserve">, </w:t>
      </w:r>
      <w:r w:rsidR="00897262">
        <w:rPr>
          <w:rFonts w:ascii="Tahoma" w:hAnsi="Tahoma" w:cs="Tahoma"/>
          <w:sz w:val="20"/>
          <w:szCs w:val="24"/>
        </w:rPr>
        <w:t>дополнительно можно также установить мягкий режим</w:t>
      </w:r>
      <w:r w:rsidR="00FD06B2" w:rsidRPr="00FD06B2">
        <w:rPr>
          <w:rFonts w:ascii="Tahoma" w:hAnsi="Tahoma" w:cs="Tahoma"/>
          <w:sz w:val="20"/>
          <w:szCs w:val="24"/>
        </w:rPr>
        <w:t xml:space="preserve"> </w:t>
      </w:r>
      <w:r w:rsidR="00897262">
        <w:rPr>
          <w:rFonts w:ascii="Tahoma" w:hAnsi="Tahoma" w:cs="Tahoma"/>
          <w:sz w:val="20"/>
          <w:szCs w:val="24"/>
          <w:lang w:val="en-US"/>
        </w:rPr>
        <w:t>MIDBAND</w:t>
      </w:r>
      <w:r w:rsidR="00897262">
        <w:rPr>
          <w:rFonts w:ascii="Tahoma" w:hAnsi="Tahoma" w:cs="Tahoma"/>
          <w:sz w:val="20"/>
          <w:szCs w:val="24"/>
        </w:rPr>
        <w:t xml:space="preserve">. </w:t>
      </w:r>
      <w:r w:rsidR="00FD06B2">
        <w:rPr>
          <w:rFonts w:ascii="Tahoma" w:hAnsi="Tahoma" w:cs="Tahoma"/>
          <w:sz w:val="20"/>
          <w:szCs w:val="24"/>
        </w:rPr>
        <w:t xml:space="preserve">Кнопкой </w:t>
      </w:r>
      <w:r w:rsidR="00FD06B2">
        <w:rPr>
          <w:rFonts w:ascii="Tahoma" w:hAnsi="Tahoma" w:cs="Tahoma"/>
          <w:sz w:val="20"/>
          <w:szCs w:val="24"/>
          <w:lang w:val="en-US"/>
        </w:rPr>
        <w:t>STRONG</w:t>
      </w:r>
      <w:r w:rsidR="00FD06B2">
        <w:rPr>
          <w:rFonts w:ascii="Tahoma" w:hAnsi="Tahoma" w:cs="Tahoma"/>
          <w:sz w:val="20"/>
          <w:szCs w:val="24"/>
        </w:rPr>
        <w:t xml:space="preserve"> установите комфортный уровень массажа</w:t>
      </w:r>
      <w:r w:rsidR="00897262" w:rsidRPr="00897262">
        <w:rPr>
          <w:rFonts w:ascii="Tahoma" w:hAnsi="Tahoma" w:cs="Tahoma"/>
          <w:sz w:val="20"/>
          <w:szCs w:val="24"/>
        </w:rPr>
        <w:t xml:space="preserve">. </w:t>
      </w:r>
      <w:r w:rsidR="00897262">
        <w:rPr>
          <w:rFonts w:ascii="Tahoma" w:hAnsi="Tahoma" w:cs="Tahoma"/>
          <w:sz w:val="20"/>
          <w:szCs w:val="24"/>
        </w:rPr>
        <w:t xml:space="preserve">Если необходимо уменьшить ток, то пользуйтесь кнопкой </w:t>
      </w:r>
      <w:r w:rsidR="00897262">
        <w:rPr>
          <w:rFonts w:ascii="Tahoma" w:hAnsi="Tahoma" w:cs="Tahoma"/>
          <w:sz w:val="20"/>
          <w:szCs w:val="24"/>
          <w:lang w:val="en-US"/>
        </w:rPr>
        <w:t>WEAK</w:t>
      </w:r>
    </w:p>
    <w:p w:rsid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9B5988" w:rsidRDefault="009B5988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FE5CDF" w:rsidRPr="009B5988" w:rsidRDefault="00BC3866"/>
    <w:sectPr w:rsidR="00FE5CDF" w:rsidRPr="009B5988" w:rsidSect="00B12413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988"/>
    <w:rsid w:val="00165F5F"/>
    <w:rsid w:val="003B4FEC"/>
    <w:rsid w:val="006D0D41"/>
    <w:rsid w:val="00897262"/>
    <w:rsid w:val="008C3755"/>
    <w:rsid w:val="009135ED"/>
    <w:rsid w:val="009B5988"/>
    <w:rsid w:val="00A70547"/>
    <w:rsid w:val="00BC3866"/>
    <w:rsid w:val="00ED01D9"/>
    <w:rsid w:val="00F708EA"/>
    <w:rsid w:val="00FD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</cp:revision>
  <dcterms:created xsi:type="dcterms:W3CDTF">2017-12-30T13:31:00Z</dcterms:created>
  <dcterms:modified xsi:type="dcterms:W3CDTF">2017-12-30T13:31:00Z</dcterms:modified>
</cp:coreProperties>
</file>